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2단계 · 최종 급여 청구서 (TX · 텍사스)</w:t>
      </w:r>
    </w:p>
    <w:p>
      <w:pPr>
        <w:pStyle w:val="Subtitle"/>
      </w:pPr>
      <w:r>
        <w:rPr>
          <w:i/>
          <w:iCs/>
        </w:rPr>
        <w:t xml:space="preserve">Final Paycheck Demand — Texas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텍사스 주(州) 적용 / For employment in TEXAS</w:t>
            </w:r>
          </w:p>
          <w:p>
            <w:pPr>
              <w:pStyle w:val="ListParagraph"/>
              <w:numPr>
                <w:ilvl w:val="0"/>
                <w:numId w:val="2"/>
              </w:numPr>
            </w:pPr>
            <w:r>
              <w:t xml:space="preserve">핵심 법률: 텍사스 노동법 제61장 (Texas Payday Law), Tex. Lab. Code §§ 61.001–.095.</w:t>
            </w:r>
          </w:p>
          <w:p>
            <w:pPr>
              <w:pStyle w:val="ListParagraph"/>
              <w:numPr>
                <w:ilvl w:val="0"/>
                <w:numId w:val="2"/>
              </w:numPr>
            </w:pPr>
            <w:r>
              <w:t xml:space="preserve">해고된 경우(discharged): 해고일로부터 6일 이내 최종급여 지급 의무 — Tex. Lab. Code § 61.014(a)(1).</w:t>
            </w:r>
          </w:p>
          <w:p>
            <w:pPr>
              <w:pStyle w:val="ListParagraph"/>
              <w:numPr>
                <w:ilvl w:val="0"/>
                <w:numId w:val="2"/>
              </w:numPr>
            </w:pPr>
            <w:r>
              <w:t xml:space="preserve">자진 퇴사(resigned)인 경우: 다음 정규 급여일까지 지급 — Tex. Lab. Code § 61.014(a)(2).</w:t>
            </w:r>
          </w:p>
          <w:p>
            <w:pPr>
              <w:pStyle w:val="ListParagraph"/>
              <w:numPr>
                <w:ilvl w:val="0"/>
                <w:numId w:val="2"/>
              </w:numPr>
            </w:pPr>
            <w:r>
              <w:t xml:space="preserve">주 노동부(Texas Workforce Commission)에 임금청구 시효: 미지급일로부터 180일 — Tex. Lab. Code § 61.051(c).</w:t>
            </w:r>
          </w:p>
          <w:p>
            <w:pPr>
              <w:pStyle w:val="ListParagraph"/>
              <w:numPr>
                <w:ilvl w:val="0"/>
                <w:numId w:val="2"/>
              </w:numPr>
            </w:pPr>
            <w:r>
              <w:t xml:space="preserve">연방 FLSA 청구는 별도 가능(시효 2년·고의 3년).</w:t>
            </w:r>
          </w:p>
        </w:tc>
      </w:tr>
    </w:tbl>
    <w:p>
      <w:r>
        <w:t xml:space="preserve"/>
      </w:r>
    </w:p>
    <w:p>
      <w:pPr>
        <w:pStyle w:val="Heading1"/>
      </w:pPr>
      <w:r>
        <w:rPr>
          <w:b/>
          <w:bCs/>
        </w:rPr>
        <w:t xml:space="preserve">발신·수신 정보 / Sender and recipient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보낸 날짜 /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성명 / Sender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[성명]</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주소·전화·이메일 / Contact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[Address / Phone / Email]</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회사 / Company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[회사명]</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담당자 / Recipient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[Owner / HR / Registered Agent]</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주소 / Recipient address</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[주소]</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발송 방법 / Delivery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USPS Certified Mail #_________________ + Return Receipt</w:t>
            </w:r>
          </w:p>
        </w:tc>
      </w:tr>
    </w:tbl>
    <w:p>
      <w:r>
        <w:t xml:space="preserve"/>
      </w:r>
    </w:p>
    <w:p>
      <w:r>
        <w:t xml:space="preserve">RE: DEMAND FOR FINAL WAGES — TEX. LAB. CODE § 61.014 (Texas Payday Law)</w:t>
      </w:r>
    </w:p>
    <w:p>
      <w:pPr>
        <w:pStyle w:val="Heading1"/>
      </w:pPr>
      <w:r>
        <w:rPr>
          <w:b/>
          <w:bCs/>
        </w:rPr>
        <w:t xml:space="preserve">1. 인사·신원 / Salutation</w:t>
      </w:r>
    </w:p>
    <w:p>
      <w:r>
        <w:t xml:space="preserve">관련자 귀하,</w:t>
      </w:r>
    </w:p>
    <w:p>
      <w:r>
        <w:rPr>
          <w:i/>
          <w:iCs/>
          <w:color w:val="595959"/>
        </w:rPr>
        <w:t xml:space="preserve">Dear [Recipient]:</w:t>
      </w:r>
    </w:p>
    <w:p>
      <w:r>
        <w:t xml:space="preserve"/>
      </w:r>
    </w:p>
    <w:p>
      <w:r>
        <w:t xml:space="preserve">본인은 [회사명]의 [직책]으로 [입사일]부터 [퇴사일]까지 텍사스 [도시]에서 근무하였으며, 본 서신을 통해 텍사스 임금지급법(Texas Payday Law)에 따른 최종 급여(final wages)의 즉시 지급을 요구합니다.</w:t>
      </w:r>
    </w:p>
    <w:p>
      <w:r>
        <w:rPr>
          <w:i/>
          <w:iCs/>
          <w:color w:val="595959"/>
        </w:rPr>
        <w:t xml:space="preserve">I worked for [Company] as [Title] in [City], Texas from [Start Date] through [End Date]. I hereby demand immediate payment of all final wages owed under the Texas Payday Law.</w:t>
      </w:r>
    </w:p>
    <w:p>
      <w:r>
        <w:t xml:space="preserve"/>
      </w:r>
    </w:p>
    <w:p>
      <w:pPr>
        <w:pStyle w:val="Heading1"/>
      </w:pPr>
      <w:r>
        <w:rPr>
          <w:b/>
          <w:bCs/>
        </w:rPr>
        <w:t xml:space="preserve">2. 적용 법률 / Applicable Law</w:t>
      </w:r>
    </w:p>
    <w:p>
      <w:pPr>
        <w:pStyle w:val="ListParagraph"/>
        <w:numPr>
          <w:ilvl w:val="0"/>
          <w:numId w:val="2"/>
        </w:numPr>
      </w:pPr>
      <w:r>
        <w:t xml:space="preserve">Tex. Lab. Code § 61.014(a)(1) — 해고(discharge)된 노동자에게는 해고일로부터 6일(calendar days) 이내 최종 급여를 지급해야 합니다.</w:t>
      </w:r>
    </w:p>
    <w:p>
      <w:pPr>
        <w:pStyle w:val="ListParagraph"/>
        <w:numPr>
          <w:ilvl w:val="0"/>
          <w:numId w:val="2"/>
        </w:numPr>
      </w:pPr>
      <w:r>
        <w:t xml:space="preserve">Tex. Lab. Code § 61.014(a)(2) — 자진 퇴사(quit/resignation)의 경우 다음 정규 급여일(regular payday)까지 지급.</w:t>
      </w:r>
    </w:p>
    <w:p>
      <w:pPr>
        <w:pStyle w:val="ListParagraph"/>
        <w:numPr>
          <w:ilvl w:val="0"/>
          <w:numId w:val="2"/>
        </w:numPr>
      </w:pPr>
      <w:r>
        <w:t xml:space="preserve">Tex. Lab. Code § 61.018 — 임금에서의 공제는 ‘서면 동의 또는 법원·법령에 의한 경우’에만 가능.</w:t>
      </w:r>
    </w:p>
    <w:p>
      <w:pPr>
        <w:pStyle w:val="ListParagraph"/>
        <w:numPr>
          <w:ilvl w:val="0"/>
          <w:numId w:val="2"/>
        </w:numPr>
      </w:pPr>
      <w:r>
        <w:t xml:space="preserve">Tex. Lab. Code § 61.052 — 위반 시 TWC가 임금 + 행정과징금 부과 가능.</w:t>
      </w:r>
    </w:p>
    <w:p>
      <w:pPr>
        <w:pStyle w:val="ListParagraph"/>
        <w:numPr>
          <w:ilvl w:val="0"/>
          <w:numId w:val="2"/>
        </w:numPr>
      </w:pPr>
      <w:r>
        <w:t xml:space="preserve">연방 FLSA, 29 U.S.C. §§ 206–207 — 최저임금 및 연장근로 미지급 시 동액의 가산배상.</w:t>
      </w:r>
    </w:p>
    <w:p>
      <w:pPr>
        <w:pStyle w:val="Heading1"/>
      </w:pPr>
      <w:r>
        <w:rPr>
          <w:b/>
          <w:bCs/>
        </w:rPr>
        <w:t xml:space="preserve">3. 미지급 내역 / Unpaid amounts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00"/>
        <w:gridCol w:w="2680"/>
        <w:gridCol w:w="3000"/>
      </w:tblGrid>
      <w:tr>
        <w:trPr>
          <w:tblHeader/>
        </w:trPr>
        <w:tc>
          <w:tcPr>
            <w:tcW w:type="dxa" w:w="4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 / Item</w:t>
            </w:r>
          </w:p>
        </w:tc>
        <w:tc>
          <w:tcPr>
            <w:tcW w:type="dxa" w:w="2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기간·근거 / Period &amp; basis</w:t>
            </w:r>
          </w:p>
        </w:tc>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금액 / Amount (USD)</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최종 정규 임금 / Final regular wages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미사용 PTO·휴가비 (계약·정책상 의무가 있는 경우) / Earned PTO if owed by policy</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연장근로수당 / Unpaid overtime (FLSA 1.5×)</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커미션·보너스 / Earned commissions/bonuses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불법 공제 / Unlawful deductions (§61.018 위반)</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[항목]</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기타 / Other</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합계 / TOTAL</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bl>
    <w:p>
      <w:pPr>
        <w:pStyle w:val="Heading1"/>
      </w:pPr>
      <w:r>
        <w:rPr>
          <w:b/>
          <w:bCs/>
        </w:rPr>
        <w:t xml:space="preserve">4. 요구 사항 / Demand</w:t>
      </w:r>
    </w:p>
    <w:p>
      <w:pPr>
        <w:pStyle w:val="ListParagraph"/>
        <w:numPr>
          <w:ilvl w:val="0"/>
          <w:numId w:val="3"/>
        </w:numPr>
      </w:pPr>
      <w:r>
        <w:t xml:space="preserve">위 합계 $[금액]을 본 서신 수령일로부터 7일 이내(또는 [날짜]까지) [수표/계좌 입금]으로 지급할 것.</w:t>
      </w:r>
    </w:p>
    <w:p>
      <w:pPr>
        <w:pStyle w:val="ListParagraph"/>
        <w:numPr>
          <w:ilvl w:val="0"/>
          <w:numId w:val="3"/>
        </w:numPr>
      </w:pPr>
      <w:r>
        <w:t xml:space="preserve">최종 pay stub 및 본인 인사·임금 기록 사본 제공.</w:t>
      </w:r>
    </w:p>
    <w:p>
      <w:pPr>
        <w:pStyle w:val="ListParagraph"/>
        <w:numPr>
          <w:ilvl w:val="0"/>
          <w:numId w:val="3"/>
        </w:numPr>
      </w:pPr>
      <w:r>
        <w:t xml:space="preserve">본 청구로 인한 어떠한 보복도 하지 말 것 (FLSA § 15(a)(3); Tex. Lab. Code § 61.082).</w:t>
      </w:r>
    </w:p>
    <w:p>
      <w:pPr>
        <w:pStyle w:val="Heading1"/>
      </w:pPr>
      <w:r>
        <w:rPr>
          <w:b/>
          <w:bCs/>
        </w:rPr>
        <w:t xml:space="preserve">5. 회신 없을 시 다음 단계 / Next steps</w:t>
      </w:r>
    </w:p>
    <w:p>
      <w:pPr>
        <w:pStyle w:val="ListParagraph"/>
        <w:numPr>
          <w:ilvl w:val="0"/>
          <w:numId w:val="2"/>
        </w:numPr>
      </w:pPr>
      <w:r>
        <w:t xml:space="preserve">Texas Workforce Commission (TWC) Wage Claim 제출 — twc.texas.gov · 800-832-9243. 시효 180일.</w:t>
      </w:r>
    </w:p>
    <w:p>
      <w:pPr>
        <w:pStyle w:val="ListParagraph"/>
        <w:numPr>
          <w:ilvl w:val="0"/>
          <w:numId w:val="2"/>
        </w:numPr>
      </w:pPr>
      <w:r>
        <w:t xml:space="preserve">USDOL Wage and Hour Division 신고 — 1-866-4USWAGE.</w:t>
      </w:r>
    </w:p>
    <w:p>
      <w:pPr>
        <w:pStyle w:val="ListParagraph"/>
        <w:numPr>
          <w:ilvl w:val="0"/>
          <w:numId w:val="2"/>
        </w:numPr>
      </w:pPr>
      <w:r>
        <w:t xml:space="preserve">텍사스 소액재판소(Justice Court) 또는 카운티 법원 민사소송. 소액재판 한도 $20,000 (Tex. Gov’t Code § 27.031).</w:t>
      </w:r>
    </w:p>
    <w:p>
      <w:pPr>
        <w:pStyle w:val="Heading1"/>
      </w:pPr>
      <w:r>
        <w:rPr>
          <w:b/>
          <w:bCs/>
        </w:rPr>
        <w:t xml:space="preserve">6. 증거 보전 통지 / Litigation hold</w:t>
      </w:r>
    </w:p>
    <w:p>
      <w:r>
        <w:t xml:space="preserve">[회사명]은 본인의 임금·근로와 관련된 모든 기록(이메일, 출퇴근, 급여대장, 계약서, 내부 메모, CCTV, Slack/Teams 등)을 즉시 보존(litigation hold)하시기 바랍니다.</w:t>
      </w:r>
    </w:p>
    <w:p>
      <w:r>
        <w:rPr>
          <w:i/>
          <w:iCs/>
          <w:color w:val="595959"/>
        </w:rPr>
        <w:t xml:space="preserve">[Company] is hereby instructed to preserve all employment, payroll, time, scheduling, e-mail, messaging, and surveillance records related to my employment.</w:t>
      </w:r>
    </w:p>
    <w:p>
      <w:r>
        <w:t xml:space="preserve"/>
      </w:r>
    </w:p>
    <w:p>
      <w:pPr>
        <w:pStyle w:val="Heading1"/>
      </w:pPr>
      <w:r>
        <w:rPr>
          <w:b/>
          <w:bCs/>
        </w:rPr>
        <w:t xml:space="preserve">7. 회신 / Response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회신 마감 / Deadline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연락처 / Contact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[Phone / Email]</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선호 회신 / Preferred channel</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Email  ☐ Mail  ☐ Through attorney</w:t>
            </w:r>
          </w:p>
        </w:tc>
      </w:tr>
    </w:tbl>
    <w:p>
      <w:r>
        <w:t xml:space="preserve"/>
      </w:r>
    </w:p>
    <w:p>
      <w:r>
        <w:t xml:space="preserve">본 서신은 선의의 해결을 위한 것이며, 본인의 모든 권리를 유보합니다.</w:t>
      </w:r>
    </w:p>
    <w:p>
      <w:r>
        <w:rPr>
          <w:i/>
          <w:iCs/>
          <w:color w:val="595959"/>
        </w:rPr>
        <w:t xml:space="preserve">Sent in good faith. All rights reserved.</w:t>
      </w:r>
    </w:p>
    <w:p>
      <w:r>
        <w:t xml:space="preserve"/>
      </w:r>
    </w:p>
    <w:p>
      <w:r>
        <w:t xml:space="preserve"/>
      </w:r>
    </w:p>
    <w:p>
      <w:r>
        <w:t xml:space="preserve">Sincerely / 감사합니다,</w:t>
      </w:r>
    </w:p>
    <w:p>
      <w:r>
        <w:t xml:space="preserve"/>
      </w:r>
    </w:p>
    <w:p>
      <w:r>
        <w:rPr>
          <w:b/>
          <w:bCs/>
        </w:rPr>
        <w:t xml:space="preserve">서명 / Signature: </w:t>
      </w:r>
      <w:r>
        <w:t xml:space="preserve">________________________________________</w:t>
      </w:r>
    </w:p>
    <w:p>
      <w:r>
        <w:t xml:space="preserve"/>
      </w:r>
    </w:p>
    <w:p>
      <w:r>
        <w:rPr>
          <w:b/>
          <w:bCs/>
        </w:rPr>
        <w:t xml:space="preserve">성명 / Print name: </w:t>
      </w:r>
      <w:r>
        <w:t xml:space="preserve">________________________________________</w:t>
      </w:r>
    </w:p>
    <w:p>
      <w:r>
        <w:t xml:space="preserve"/>
      </w:r>
    </w:p>
    <w:p>
      <w:r>
        <w:rPr>
          <w:b/>
          <w:bCs/>
        </w:rPr>
        <w:t xml:space="preserve">날짜 / Date: </w:t>
      </w:r>
      <w:r>
        <w:t xml:space="preserve">________________________________________</w:t>
      </w:r>
    </w:p>
    <w:p>
      <w:r>
        <w:t xml:space="preserve"/>
      </w:r>
    </w:p>
    <w:p>
      <w:pPr>
        <w:pStyle w:val="Heading1"/>
      </w:pPr>
      <w:r>
        <w:rPr>
          <w:b/>
          <w:bCs/>
        </w:rPr>
        <w:t xml:space="preserve">발송 기록 / Mailing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Mailed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Certified Mail #</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Return receipt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Signed for by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Final Paycheck Demand — Texas</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Paycheck Demand — Texas</dc:title>
  <dc:creator>Haven Rights</dc:creator>
  <dc:description>Haven Rights resource document</dc:description>
  <cp:lastModifiedBy>Un-named</cp:lastModifiedBy>
  <cp:revision>1</cp:revision>
  <dcterms:created xsi:type="dcterms:W3CDTF">2026-05-09T01:52:03.815Z</dcterms:created>
  <dcterms:modified xsi:type="dcterms:W3CDTF">2026-05-09T01:52:03.816Z</dcterms:modified>
</cp:coreProperties>
</file>

<file path=docProps/custom.xml><?xml version="1.0" encoding="utf-8"?>
<Properties xmlns="http://schemas.openxmlformats.org/officeDocument/2006/custom-properties" xmlns:vt="http://schemas.openxmlformats.org/officeDocument/2006/docPropsVTypes"/>
</file>